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C47E3" w14:textId="77777777" w:rsidR="00864E4F" w:rsidRDefault="00864E4F" w:rsidP="00A72AD2">
      <w:pPr>
        <w:jc w:val="center"/>
      </w:pPr>
      <w:r>
        <w:t>Hillsborough Township Public Schools</w:t>
      </w:r>
    </w:p>
    <w:p w14:paraId="6F3E8FE7" w14:textId="53FFB7A3" w:rsidR="00A72AD2" w:rsidRDefault="00100259" w:rsidP="00A72AD2">
      <w:pPr>
        <w:jc w:val="center"/>
      </w:pPr>
      <w:r>
        <w:t>Central Administration Performance Pay System – Straw Design</w:t>
      </w:r>
    </w:p>
    <w:p w14:paraId="1434D6BD" w14:textId="77777777" w:rsidR="00100259" w:rsidRDefault="00100259" w:rsidP="00100259"/>
    <w:p w14:paraId="2A3D751F" w14:textId="5B542BBA" w:rsidR="00100259" w:rsidRDefault="00100259" w:rsidP="00100259">
      <w:r>
        <w:t>The performance pay system determines the annual raises for the Central Administrative staff as well as the Superintendent.</w:t>
      </w:r>
    </w:p>
    <w:p w14:paraId="471E6BBE" w14:textId="77777777" w:rsidR="00100259" w:rsidRDefault="00100259" w:rsidP="00100259">
      <w:r>
        <w:t>The performance pay system consists of 3 major elements</w:t>
      </w:r>
    </w:p>
    <w:p w14:paraId="75182473" w14:textId="6CED181D" w:rsidR="00100259" w:rsidRDefault="00100259" w:rsidP="00925154">
      <w:pPr>
        <w:pStyle w:val="ListParagraph"/>
        <w:numPr>
          <w:ilvl w:val="0"/>
          <w:numId w:val="4"/>
        </w:numPr>
      </w:pPr>
      <w:r w:rsidRPr="001E298B">
        <w:rPr>
          <w:b/>
        </w:rPr>
        <w:t>Professional Learning Goals</w:t>
      </w:r>
      <w:r>
        <w:t xml:space="preserve"> – 1 to 4 </w:t>
      </w:r>
      <w:r w:rsidR="00925154">
        <w:t xml:space="preserve">annual goals established for each individual.  The number and attributes of these goals should be determined collaboratively by the Supervisor and the employee.   Goals might include such items as finishing an advanced degree, gaining a valuable certification, earning an award from an outside entity, mastering a skill or knowledge important to the organization, or presenting at state or national conferences.  The number of goals determines the calculation where 4 goals earn .25% each, 3 goals earn .33% each, and so on.  Goals should be structured initially to be measurable and be able to be evaluated in a “met/not met” sense.  The professional judgment of the evaluator along with some third party oversight should be used to determine if the goal was met or not.  This component accounts for 0-1% of the annual raise.  </w:t>
      </w:r>
    </w:p>
    <w:p w14:paraId="535B14E1" w14:textId="74264576" w:rsidR="00100259" w:rsidRDefault="00100259" w:rsidP="00100259">
      <w:pPr>
        <w:pStyle w:val="ListParagraph"/>
        <w:numPr>
          <w:ilvl w:val="0"/>
          <w:numId w:val="4"/>
        </w:numPr>
      </w:pPr>
      <w:r w:rsidRPr="001E298B">
        <w:rPr>
          <w:b/>
        </w:rPr>
        <w:t>Individual Evaluation</w:t>
      </w:r>
      <w:r w:rsidR="001E298B">
        <w:t xml:space="preserve"> - </w:t>
      </w:r>
      <w:r w:rsidR="00925154">
        <w:t xml:space="preserve">Once a valid and reliable evaluation system is in place that honestly and effectively measures the various levels of performance (from unacceptable, to professional, to exceptional with points in between) the evaluation can be used to determine a portion of the employee’s raise.  An unacceptable determination might result in no increase; Needs Improvement earns 1%; Professional earns 2%; High Performing earns 3%; and Exceptional earns 4%.  Thus, this component accounts for 0-4% of the employee’s annual raise. </w:t>
      </w:r>
    </w:p>
    <w:p w14:paraId="11039AFE" w14:textId="22ECDCCB" w:rsidR="001E298B" w:rsidRPr="00591956" w:rsidRDefault="00100259" w:rsidP="001E298B">
      <w:pPr>
        <w:pStyle w:val="ListParagraph"/>
        <w:numPr>
          <w:ilvl w:val="0"/>
          <w:numId w:val="4"/>
        </w:numPr>
        <w:rPr>
          <w:b/>
        </w:rPr>
      </w:pPr>
      <w:r w:rsidRPr="001E298B">
        <w:rPr>
          <w:b/>
        </w:rPr>
        <w:t>Student Assessment Results</w:t>
      </w:r>
      <w:r w:rsidR="001E298B">
        <w:rPr>
          <w:b/>
        </w:rPr>
        <w:t xml:space="preserve"> – </w:t>
      </w:r>
      <w:r w:rsidR="001E298B">
        <w:t>Value-added results for the district in grades 3-10 for reading and math can be used to determine the relative assessment progress of the district and the Central Administration can have their salaries increased according to these results.  Value-added results typically are available at the student, teacher, school, and per test levels.  The results are typically classified into “Below” expectations of growth, “Not Distinguishably Different” from expectations of growth, and “Above” expectations of growth.  If the district looked at Reading and Math results in grades 3-10, that would be a total of 16 assessments.  For each assessment resulting in an “Above” aggregat</w:t>
      </w:r>
      <w:r w:rsidR="00591956">
        <w:t>e scoring</w:t>
      </w:r>
      <w:r w:rsidR="001E298B">
        <w:t xml:space="preserve"> the employee earns </w:t>
      </w:r>
      <w:r w:rsidR="00591956">
        <w:t>a</w:t>
      </w:r>
      <w:r w:rsidR="001E298B">
        <w:t xml:space="preserve"> </w:t>
      </w:r>
      <w:r w:rsidR="0098747A">
        <w:t>.125</w:t>
      </w:r>
      <w:r w:rsidR="001E298B">
        <w:t>%</w:t>
      </w:r>
      <w:r w:rsidR="00591956">
        <w:t xml:space="preserve"> increase.  For each assessment resulting in a “NDD” aggregate scoring the employee earn</w:t>
      </w:r>
      <w:r w:rsidR="0098747A">
        <w:t>s a .0626</w:t>
      </w:r>
      <w:r w:rsidR="00591956">
        <w:t xml:space="preserve">% increase.  For each assessment resulting a “Below” aggregate scoring, the employee earns nothing.   </w:t>
      </w:r>
      <w:proofErr w:type="gramStart"/>
      <w:r w:rsidR="00591956">
        <w:t>This  component</w:t>
      </w:r>
      <w:proofErr w:type="gramEnd"/>
      <w:r w:rsidR="00591956">
        <w:t xml:space="preserve"> accounts for 0-2% of the employee’s annual raise.</w:t>
      </w:r>
    </w:p>
    <w:p w14:paraId="554EA586" w14:textId="77777777" w:rsidR="00591956" w:rsidRDefault="00591956" w:rsidP="00591956">
      <w:pPr>
        <w:pStyle w:val="ListParagraph"/>
        <w:rPr>
          <w:b/>
        </w:rPr>
      </w:pPr>
    </w:p>
    <w:p w14:paraId="5DF9CD59" w14:textId="77777777" w:rsidR="00591956" w:rsidRDefault="00591956" w:rsidP="00591956">
      <w:pPr>
        <w:pStyle w:val="ListParagraph"/>
        <w:rPr>
          <w:b/>
        </w:rPr>
      </w:pPr>
    </w:p>
    <w:p w14:paraId="5347A62C" w14:textId="77777777" w:rsidR="00591956" w:rsidRDefault="00591956" w:rsidP="00591956">
      <w:pPr>
        <w:pStyle w:val="ListParagraph"/>
        <w:rPr>
          <w:b/>
        </w:rPr>
      </w:pPr>
    </w:p>
    <w:p w14:paraId="7EBED3D3" w14:textId="77777777" w:rsidR="00591956" w:rsidRDefault="00591956" w:rsidP="00591956">
      <w:pPr>
        <w:pStyle w:val="ListParagraph"/>
        <w:rPr>
          <w:b/>
        </w:rPr>
      </w:pPr>
    </w:p>
    <w:p w14:paraId="79D150CA" w14:textId="77777777" w:rsidR="00591956" w:rsidRDefault="00591956" w:rsidP="00591956">
      <w:pPr>
        <w:pStyle w:val="ListParagraph"/>
        <w:rPr>
          <w:b/>
        </w:rPr>
      </w:pPr>
    </w:p>
    <w:p w14:paraId="4530DFBE" w14:textId="77777777" w:rsidR="00591956" w:rsidRDefault="00591956" w:rsidP="00591956">
      <w:pPr>
        <w:pStyle w:val="ListParagraph"/>
        <w:jc w:val="center"/>
        <w:rPr>
          <w:b/>
        </w:rPr>
      </w:pPr>
      <w:r>
        <w:rPr>
          <w:b/>
        </w:rPr>
        <w:lastRenderedPageBreak/>
        <w:t>An Example</w:t>
      </w:r>
    </w:p>
    <w:p w14:paraId="7F046299" w14:textId="308C2CB3" w:rsidR="00591956" w:rsidRDefault="00591956" w:rsidP="00591956">
      <w:pPr>
        <w:pStyle w:val="ListParagraph"/>
      </w:pPr>
    </w:p>
    <w:p w14:paraId="0C9B9517" w14:textId="162ABD27" w:rsidR="00591956" w:rsidRDefault="00591956" w:rsidP="0026664C">
      <w:pPr>
        <w:pStyle w:val="ListParagraph"/>
        <w:ind w:left="0"/>
      </w:pPr>
      <w:r>
        <w:t>Let’s take the curious case of the district’s Assistant Superintendent for Human Resources and have some fun with it.</w:t>
      </w:r>
    </w:p>
    <w:p w14:paraId="6E15616C" w14:textId="77777777" w:rsidR="00591956" w:rsidRDefault="00591956" w:rsidP="00591956">
      <w:pPr>
        <w:pStyle w:val="ListParagraph"/>
      </w:pPr>
    </w:p>
    <w:p w14:paraId="454758CE" w14:textId="6CD6D701" w:rsidR="00591956" w:rsidRPr="00591956" w:rsidRDefault="00591956" w:rsidP="0026664C">
      <w:pPr>
        <w:pStyle w:val="ListParagraph"/>
        <w:ind w:left="0"/>
        <w:rPr>
          <w:b/>
        </w:rPr>
      </w:pPr>
      <w:r w:rsidRPr="00591956">
        <w:rPr>
          <w:b/>
        </w:rPr>
        <w:t>Professional Learning Goals</w:t>
      </w:r>
    </w:p>
    <w:p w14:paraId="51022737" w14:textId="77777777" w:rsidR="00591956" w:rsidRDefault="00591956" w:rsidP="00591956">
      <w:pPr>
        <w:pStyle w:val="ListParagraph"/>
      </w:pPr>
    </w:p>
    <w:p w14:paraId="00A735EC" w14:textId="408C35D4" w:rsidR="00591956" w:rsidRDefault="00591956" w:rsidP="0026664C">
      <w:pPr>
        <w:pStyle w:val="ListParagraph"/>
        <w:ind w:left="0"/>
      </w:pPr>
      <w:r>
        <w:t>At Scott’s annual performance review of 2009-10, he and Ed determine 3 goals for Scott in the upcoming school year.  These are:</w:t>
      </w:r>
    </w:p>
    <w:p w14:paraId="090341DE" w14:textId="48E0FE83" w:rsidR="00591956" w:rsidRDefault="00591956" w:rsidP="00591956">
      <w:pPr>
        <w:pStyle w:val="ListParagraph"/>
        <w:numPr>
          <w:ilvl w:val="0"/>
          <w:numId w:val="6"/>
        </w:numPr>
      </w:pPr>
      <w:r>
        <w:t xml:space="preserve"> Complete his doctorate from Seton Hall University.  This means “complete” not </w:t>
      </w:r>
      <w:proofErr w:type="gramStart"/>
      <w:r>
        <w:t>ABD,</w:t>
      </w:r>
      <w:proofErr w:type="gramEnd"/>
      <w:r>
        <w:t xml:space="preserve"> or some other “almost made it” level.</w:t>
      </w:r>
    </w:p>
    <w:p w14:paraId="286F3CC4" w14:textId="77777777" w:rsidR="00591956" w:rsidRDefault="00591956" w:rsidP="00591956">
      <w:pPr>
        <w:pStyle w:val="ListParagraph"/>
        <w:numPr>
          <w:ilvl w:val="0"/>
          <w:numId w:val="6"/>
        </w:numPr>
      </w:pPr>
      <w:r>
        <w:t>Earn his Society of Human Resource Managers certification.  This certification requires completing numerous professional development courses and is considered the standard HR professionals should aspire to.</w:t>
      </w:r>
    </w:p>
    <w:p w14:paraId="7A90CAA4" w14:textId="531EF7B9" w:rsidR="00591956" w:rsidRDefault="00591956" w:rsidP="00591956">
      <w:pPr>
        <w:pStyle w:val="ListParagraph"/>
        <w:numPr>
          <w:ilvl w:val="0"/>
          <w:numId w:val="6"/>
        </w:numPr>
      </w:pPr>
      <w:r>
        <w:t>Present at a regional or national conference on using Value-Added data in a performance pay system.</w:t>
      </w:r>
    </w:p>
    <w:p w14:paraId="66126786" w14:textId="30B31D9A" w:rsidR="00591956" w:rsidRDefault="00591956" w:rsidP="0026664C">
      <w:r>
        <w:t xml:space="preserve">A year comes and goes and at the end of the 2010-11 school </w:t>
      </w:r>
      <w:proofErr w:type="gramStart"/>
      <w:r>
        <w:t>year</w:t>
      </w:r>
      <w:proofErr w:type="gramEnd"/>
      <w:r>
        <w:t>, Ed and Scott sit down again and review these goals.  Scott did finish his degree from Seton Hall and did manage to do a presentation at a regional conference.  However, he did not get through his SHRM certification process.  So, Scott earned .33% for each goal he completed totaling a .66% raise for him for the next year.</w:t>
      </w:r>
    </w:p>
    <w:p w14:paraId="11BBAB3D" w14:textId="67A4F788" w:rsidR="00591956" w:rsidRDefault="00591956" w:rsidP="0026664C">
      <w:r w:rsidRPr="00591956">
        <w:rPr>
          <w:b/>
        </w:rPr>
        <w:t>Evaluation</w:t>
      </w:r>
    </w:p>
    <w:p w14:paraId="3EB91B56" w14:textId="6CC6902B" w:rsidR="00591956" w:rsidRDefault="0098747A" w:rsidP="0026664C">
      <w:r>
        <w:t xml:space="preserve">Through the new evaluation system established by the district, Ed reviews Scott’s performance and gives him an overall rating of “Professional” which earns him a 2% increase. </w:t>
      </w:r>
    </w:p>
    <w:p w14:paraId="1F4260DB" w14:textId="508A6988" w:rsidR="0026664C" w:rsidRDefault="0026664C">
      <w:r>
        <w:br w:type="page"/>
      </w:r>
    </w:p>
    <w:p w14:paraId="1895B2FE" w14:textId="724A713C" w:rsidR="0098747A" w:rsidRDefault="0098747A" w:rsidP="0026664C">
      <w:r w:rsidRPr="0098747A">
        <w:rPr>
          <w:b/>
        </w:rPr>
        <w:lastRenderedPageBreak/>
        <w:t>Student Achievement</w:t>
      </w:r>
    </w:p>
    <w:p w14:paraId="2CE70A2D" w14:textId="346ED98C" w:rsidR="0098747A" w:rsidRDefault="0098747A" w:rsidP="00591956">
      <w:pPr>
        <w:ind w:left="720"/>
      </w:pPr>
      <w:r>
        <w:t xml:space="preserve">Of the district’s 16 tests in Reading and Math, the breakdown of the results at the end of the 2010-11 school </w:t>
      </w:r>
      <w:proofErr w:type="gramStart"/>
      <w:r>
        <w:t>year</w:t>
      </w:r>
      <w:proofErr w:type="gramEnd"/>
      <w:r>
        <w:t xml:space="preserve"> turns out like this…</w:t>
      </w:r>
    </w:p>
    <w:tbl>
      <w:tblPr>
        <w:tblW w:w="4080" w:type="dxa"/>
        <w:jc w:val="center"/>
        <w:tblInd w:w="93" w:type="dxa"/>
        <w:tblLook w:val="04A0" w:firstRow="1" w:lastRow="0" w:firstColumn="1" w:lastColumn="0" w:noHBand="0" w:noVBand="1"/>
      </w:tblPr>
      <w:tblGrid>
        <w:gridCol w:w="960"/>
        <w:gridCol w:w="960"/>
        <w:gridCol w:w="960"/>
        <w:gridCol w:w="1200"/>
      </w:tblGrid>
      <w:tr w:rsidR="0026664C" w:rsidRPr="0026664C" w14:paraId="17D54501" w14:textId="77777777" w:rsidTr="0026664C">
        <w:trPr>
          <w:trHeight w:val="199"/>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1084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Grade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8D7FE55"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Subject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14501F6"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Result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1F68F03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Increase</w:t>
            </w:r>
          </w:p>
        </w:tc>
      </w:tr>
      <w:tr w:rsidR="0026664C" w:rsidRPr="0026664C" w14:paraId="1224A728"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C4FFF7"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3</w:t>
            </w:r>
          </w:p>
        </w:tc>
        <w:tc>
          <w:tcPr>
            <w:tcW w:w="960" w:type="dxa"/>
            <w:tcBorders>
              <w:top w:val="nil"/>
              <w:left w:val="nil"/>
              <w:bottom w:val="single" w:sz="4" w:space="0" w:color="auto"/>
              <w:right w:val="single" w:sz="4" w:space="0" w:color="auto"/>
            </w:tcBorders>
            <w:shd w:val="clear" w:color="auto" w:fill="auto"/>
            <w:noWrap/>
            <w:vAlign w:val="bottom"/>
            <w:hideMark/>
          </w:tcPr>
          <w:p w14:paraId="7F9CA74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37CB4FDA"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0DC3230F"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0.0626</w:t>
            </w:r>
          </w:p>
        </w:tc>
      </w:tr>
      <w:tr w:rsidR="0026664C" w:rsidRPr="0026664C" w14:paraId="4B65A5E0"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2D5F8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3</w:t>
            </w:r>
          </w:p>
        </w:tc>
        <w:tc>
          <w:tcPr>
            <w:tcW w:w="960" w:type="dxa"/>
            <w:tcBorders>
              <w:top w:val="nil"/>
              <w:left w:val="nil"/>
              <w:bottom w:val="single" w:sz="4" w:space="0" w:color="auto"/>
              <w:right w:val="single" w:sz="4" w:space="0" w:color="auto"/>
            </w:tcBorders>
            <w:shd w:val="clear" w:color="auto" w:fill="auto"/>
            <w:noWrap/>
            <w:vAlign w:val="bottom"/>
            <w:hideMark/>
          </w:tcPr>
          <w:p w14:paraId="1EB7A30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05F51DB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27824389"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p>
        </w:tc>
      </w:tr>
      <w:tr w:rsidR="0026664C" w:rsidRPr="0026664C" w14:paraId="404516D1"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996AA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4</w:t>
            </w:r>
          </w:p>
        </w:tc>
        <w:tc>
          <w:tcPr>
            <w:tcW w:w="960" w:type="dxa"/>
            <w:tcBorders>
              <w:top w:val="nil"/>
              <w:left w:val="nil"/>
              <w:bottom w:val="single" w:sz="4" w:space="0" w:color="auto"/>
              <w:right w:val="single" w:sz="4" w:space="0" w:color="auto"/>
            </w:tcBorders>
            <w:shd w:val="clear" w:color="auto" w:fill="auto"/>
            <w:noWrap/>
            <w:vAlign w:val="bottom"/>
            <w:hideMark/>
          </w:tcPr>
          <w:p w14:paraId="399E42B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077163F6"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241477CF"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p>
        </w:tc>
      </w:tr>
      <w:tr w:rsidR="0026664C" w:rsidRPr="0026664C" w14:paraId="30132B49"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8928D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4</w:t>
            </w:r>
          </w:p>
        </w:tc>
        <w:tc>
          <w:tcPr>
            <w:tcW w:w="960" w:type="dxa"/>
            <w:tcBorders>
              <w:top w:val="nil"/>
              <w:left w:val="nil"/>
              <w:bottom w:val="single" w:sz="4" w:space="0" w:color="auto"/>
              <w:right w:val="single" w:sz="4" w:space="0" w:color="auto"/>
            </w:tcBorders>
            <w:shd w:val="clear" w:color="auto" w:fill="auto"/>
            <w:noWrap/>
            <w:vAlign w:val="bottom"/>
            <w:hideMark/>
          </w:tcPr>
          <w:p w14:paraId="69F1976D"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744B1513"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7F7469F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p>
        </w:tc>
      </w:tr>
      <w:tr w:rsidR="0026664C" w:rsidRPr="0026664C" w14:paraId="5DA63AEA"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706CA7"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14:paraId="76053A67"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419E654C"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74A0F364"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0.0626</w:t>
            </w:r>
          </w:p>
        </w:tc>
      </w:tr>
      <w:tr w:rsidR="0026664C" w:rsidRPr="0026664C" w14:paraId="12604BAC"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2EF8F3"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5</w:t>
            </w:r>
          </w:p>
        </w:tc>
        <w:tc>
          <w:tcPr>
            <w:tcW w:w="960" w:type="dxa"/>
            <w:tcBorders>
              <w:top w:val="nil"/>
              <w:left w:val="nil"/>
              <w:bottom w:val="single" w:sz="4" w:space="0" w:color="auto"/>
              <w:right w:val="single" w:sz="4" w:space="0" w:color="auto"/>
            </w:tcBorders>
            <w:shd w:val="clear" w:color="auto" w:fill="auto"/>
            <w:noWrap/>
            <w:vAlign w:val="bottom"/>
            <w:hideMark/>
          </w:tcPr>
          <w:p w14:paraId="1E11693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1CFEC5F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74FC694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p>
        </w:tc>
      </w:tr>
      <w:tr w:rsidR="0026664C" w:rsidRPr="0026664C" w14:paraId="533EF148"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43CED8"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bottom"/>
            <w:hideMark/>
          </w:tcPr>
          <w:p w14:paraId="2B62E147"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0B692C19"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5CCD839C"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0.0626</w:t>
            </w:r>
          </w:p>
        </w:tc>
      </w:tr>
      <w:tr w:rsidR="0026664C" w:rsidRPr="0026664C" w14:paraId="23C8EF9D"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BB296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bottom"/>
            <w:hideMark/>
          </w:tcPr>
          <w:p w14:paraId="17312560"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5373812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112DC41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0.0626</w:t>
            </w:r>
          </w:p>
        </w:tc>
      </w:tr>
      <w:tr w:rsidR="0026664C" w:rsidRPr="0026664C" w14:paraId="1A19FD2C"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9D2F87"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7</w:t>
            </w:r>
          </w:p>
        </w:tc>
        <w:tc>
          <w:tcPr>
            <w:tcW w:w="960" w:type="dxa"/>
            <w:tcBorders>
              <w:top w:val="nil"/>
              <w:left w:val="nil"/>
              <w:bottom w:val="single" w:sz="4" w:space="0" w:color="auto"/>
              <w:right w:val="single" w:sz="4" w:space="0" w:color="auto"/>
            </w:tcBorders>
            <w:shd w:val="clear" w:color="auto" w:fill="auto"/>
            <w:noWrap/>
            <w:vAlign w:val="bottom"/>
            <w:hideMark/>
          </w:tcPr>
          <w:p w14:paraId="1F35318D"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56BAAA17"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Below</w:t>
            </w:r>
          </w:p>
        </w:tc>
        <w:tc>
          <w:tcPr>
            <w:tcW w:w="1200" w:type="dxa"/>
            <w:tcBorders>
              <w:top w:val="nil"/>
              <w:left w:val="nil"/>
              <w:bottom w:val="single" w:sz="4" w:space="0" w:color="auto"/>
              <w:right w:val="single" w:sz="4" w:space="0" w:color="auto"/>
            </w:tcBorders>
            <w:shd w:val="clear" w:color="auto" w:fill="auto"/>
            <w:noWrap/>
            <w:vAlign w:val="bottom"/>
            <w:hideMark/>
          </w:tcPr>
          <w:p w14:paraId="521C1337"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w:t>
            </w:r>
          </w:p>
        </w:tc>
      </w:tr>
      <w:tr w:rsidR="0026664C" w:rsidRPr="0026664C" w14:paraId="58C7BF5E"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1252C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7</w:t>
            </w:r>
          </w:p>
        </w:tc>
        <w:tc>
          <w:tcPr>
            <w:tcW w:w="960" w:type="dxa"/>
            <w:tcBorders>
              <w:top w:val="nil"/>
              <w:left w:val="nil"/>
              <w:bottom w:val="single" w:sz="4" w:space="0" w:color="auto"/>
              <w:right w:val="single" w:sz="4" w:space="0" w:color="auto"/>
            </w:tcBorders>
            <w:shd w:val="clear" w:color="auto" w:fill="auto"/>
            <w:noWrap/>
            <w:vAlign w:val="bottom"/>
            <w:hideMark/>
          </w:tcPr>
          <w:p w14:paraId="43FF902A"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3E4A615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468433E5"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p>
        </w:tc>
      </w:tr>
      <w:tr w:rsidR="0026664C" w:rsidRPr="0026664C" w14:paraId="18F6A40F"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055790"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8</w:t>
            </w:r>
          </w:p>
        </w:tc>
        <w:tc>
          <w:tcPr>
            <w:tcW w:w="960" w:type="dxa"/>
            <w:tcBorders>
              <w:top w:val="nil"/>
              <w:left w:val="nil"/>
              <w:bottom w:val="single" w:sz="4" w:space="0" w:color="auto"/>
              <w:right w:val="single" w:sz="4" w:space="0" w:color="auto"/>
            </w:tcBorders>
            <w:shd w:val="clear" w:color="auto" w:fill="auto"/>
            <w:noWrap/>
            <w:vAlign w:val="bottom"/>
            <w:hideMark/>
          </w:tcPr>
          <w:p w14:paraId="21FCDDB2"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7CD1B9D9"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14D3B5E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p>
        </w:tc>
      </w:tr>
      <w:tr w:rsidR="0026664C" w:rsidRPr="0026664C" w14:paraId="1CDF3AA2"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0082F4"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8</w:t>
            </w:r>
          </w:p>
        </w:tc>
        <w:tc>
          <w:tcPr>
            <w:tcW w:w="960" w:type="dxa"/>
            <w:tcBorders>
              <w:top w:val="nil"/>
              <w:left w:val="nil"/>
              <w:bottom w:val="single" w:sz="4" w:space="0" w:color="auto"/>
              <w:right w:val="single" w:sz="4" w:space="0" w:color="auto"/>
            </w:tcBorders>
            <w:shd w:val="clear" w:color="auto" w:fill="auto"/>
            <w:noWrap/>
            <w:vAlign w:val="bottom"/>
            <w:hideMark/>
          </w:tcPr>
          <w:p w14:paraId="33ACAAA0"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021A89C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Below</w:t>
            </w:r>
          </w:p>
        </w:tc>
        <w:tc>
          <w:tcPr>
            <w:tcW w:w="1200" w:type="dxa"/>
            <w:tcBorders>
              <w:top w:val="nil"/>
              <w:left w:val="nil"/>
              <w:bottom w:val="single" w:sz="4" w:space="0" w:color="auto"/>
              <w:right w:val="single" w:sz="4" w:space="0" w:color="auto"/>
            </w:tcBorders>
            <w:shd w:val="clear" w:color="auto" w:fill="auto"/>
            <w:noWrap/>
            <w:vAlign w:val="bottom"/>
            <w:hideMark/>
          </w:tcPr>
          <w:p w14:paraId="4F236B7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w:t>
            </w:r>
          </w:p>
        </w:tc>
      </w:tr>
      <w:tr w:rsidR="0026664C" w:rsidRPr="0026664C" w14:paraId="6CCCDF7B"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D9276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9</w:t>
            </w:r>
          </w:p>
        </w:tc>
        <w:tc>
          <w:tcPr>
            <w:tcW w:w="960" w:type="dxa"/>
            <w:tcBorders>
              <w:top w:val="nil"/>
              <w:left w:val="nil"/>
              <w:bottom w:val="single" w:sz="4" w:space="0" w:color="auto"/>
              <w:right w:val="single" w:sz="4" w:space="0" w:color="auto"/>
            </w:tcBorders>
            <w:shd w:val="clear" w:color="auto" w:fill="auto"/>
            <w:noWrap/>
            <w:vAlign w:val="bottom"/>
            <w:hideMark/>
          </w:tcPr>
          <w:p w14:paraId="37C87580"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2050915C"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Above</w:t>
            </w:r>
          </w:p>
        </w:tc>
        <w:tc>
          <w:tcPr>
            <w:tcW w:w="1200" w:type="dxa"/>
            <w:tcBorders>
              <w:top w:val="nil"/>
              <w:left w:val="nil"/>
              <w:bottom w:val="single" w:sz="4" w:space="0" w:color="auto"/>
              <w:right w:val="single" w:sz="4" w:space="0" w:color="auto"/>
            </w:tcBorders>
            <w:shd w:val="clear" w:color="auto" w:fill="auto"/>
            <w:noWrap/>
            <w:vAlign w:val="bottom"/>
            <w:hideMark/>
          </w:tcPr>
          <w:p w14:paraId="4DE53270"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0.125</w:t>
            </w:r>
          </w:p>
        </w:tc>
      </w:tr>
      <w:tr w:rsidR="0026664C" w:rsidRPr="0026664C" w14:paraId="5846E184"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A66800"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9</w:t>
            </w:r>
          </w:p>
        </w:tc>
        <w:tc>
          <w:tcPr>
            <w:tcW w:w="960" w:type="dxa"/>
            <w:tcBorders>
              <w:top w:val="nil"/>
              <w:left w:val="nil"/>
              <w:bottom w:val="single" w:sz="4" w:space="0" w:color="auto"/>
              <w:right w:val="single" w:sz="4" w:space="0" w:color="auto"/>
            </w:tcBorders>
            <w:shd w:val="clear" w:color="auto" w:fill="auto"/>
            <w:noWrap/>
            <w:vAlign w:val="bottom"/>
            <w:hideMark/>
          </w:tcPr>
          <w:p w14:paraId="2CF07449"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1FA9D569"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Below</w:t>
            </w:r>
          </w:p>
        </w:tc>
        <w:tc>
          <w:tcPr>
            <w:tcW w:w="1200" w:type="dxa"/>
            <w:tcBorders>
              <w:top w:val="nil"/>
              <w:left w:val="nil"/>
              <w:bottom w:val="single" w:sz="4" w:space="0" w:color="auto"/>
              <w:right w:val="single" w:sz="4" w:space="0" w:color="auto"/>
            </w:tcBorders>
            <w:shd w:val="clear" w:color="auto" w:fill="auto"/>
            <w:noWrap/>
            <w:vAlign w:val="bottom"/>
            <w:hideMark/>
          </w:tcPr>
          <w:p w14:paraId="516CDC29"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w:t>
            </w:r>
          </w:p>
        </w:tc>
      </w:tr>
      <w:tr w:rsidR="0026664C" w:rsidRPr="0026664C" w14:paraId="2A0B2F90"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466FE1"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10</w:t>
            </w:r>
          </w:p>
        </w:tc>
        <w:tc>
          <w:tcPr>
            <w:tcW w:w="960" w:type="dxa"/>
            <w:tcBorders>
              <w:top w:val="nil"/>
              <w:left w:val="nil"/>
              <w:bottom w:val="single" w:sz="4" w:space="0" w:color="auto"/>
              <w:right w:val="single" w:sz="4" w:space="0" w:color="auto"/>
            </w:tcBorders>
            <w:shd w:val="clear" w:color="auto" w:fill="auto"/>
            <w:noWrap/>
            <w:vAlign w:val="bottom"/>
            <w:hideMark/>
          </w:tcPr>
          <w:p w14:paraId="533EC5E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Reading</w:t>
            </w:r>
          </w:p>
        </w:tc>
        <w:tc>
          <w:tcPr>
            <w:tcW w:w="960" w:type="dxa"/>
            <w:tcBorders>
              <w:top w:val="nil"/>
              <w:left w:val="nil"/>
              <w:bottom w:val="single" w:sz="4" w:space="0" w:color="auto"/>
              <w:right w:val="single" w:sz="4" w:space="0" w:color="auto"/>
            </w:tcBorders>
            <w:shd w:val="clear" w:color="auto" w:fill="auto"/>
            <w:noWrap/>
            <w:vAlign w:val="bottom"/>
            <w:hideMark/>
          </w:tcPr>
          <w:p w14:paraId="2A3C2855"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60E41BCB"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0.0626</w:t>
            </w:r>
          </w:p>
        </w:tc>
      </w:tr>
      <w:tr w:rsidR="0026664C" w:rsidRPr="0026664C" w14:paraId="507E4244"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2C619C"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10</w:t>
            </w:r>
          </w:p>
        </w:tc>
        <w:tc>
          <w:tcPr>
            <w:tcW w:w="960" w:type="dxa"/>
            <w:tcBorders>
              <w:top w:val="nil"/>
              <w:left w:val="nil"/>
              <w:bottom w:val="single" w:sz="4" w:space="0" w:color="auto"/>
              <w:right w:val="single" w:sz="4" w:space="0" w:color="auto"/>
            </w:tcBorders>
            <w:shd w:val="clear" w:color="auto" w:fill="auto"/>
            <w:noWrap/>
            <w:vAlign w:val="bottom"/>
            <w:hideMark/>
          </w:tcPr>
          <w:p w14:paraId="63A95D49"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Math</w:t>
            </w:r>
          </w:p>
        </w:tc>
        <w:tc>
          <w:tcPr>
            <w:tcW w:w="960" w:type="dxa"/>
            <w:tcBorders>
              <w:top w:val="nil"/>
              <w:left w:val="nil"/>
              <w:bottom w:val="single" w:sz="4" w:space="0" w:color="auto"/>
              <w:right w:val="single" w:sz="4" w:space="0" w:color="auto"/>
            </w:tcBorders>
            <w:shd w:val="clear" w:color="auto" w:fill="auto"/>
            <w:noWrap/>
            <w:vAlign w:val="bottom"/>
            <w:hideMark/>
          </w:tcPr>
          <w:p w14:paraId="736C9B86"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NDD</w:t>
            </w:r>
          </w:p>
        </w:tc>
        <w:tc>
          <w:tcPr>
            <w:tcW w:w="1200" w:type="dxa"/>
            <w:tcBorders>
              <w:top w:val="nil"/>
              <w:left w:val="nil"/>
              <w:bottom w:val="single" w:sz="4" w:space="0" w:color="auto"/>
              <w:right w:val="single" w:sz="4" w:space="0" w:color="auto"/>
            </w:tcBorders>
            <w:shd w:val="clear" w:color="auto" w:fill="auto"/>
            <w:noWrap/>
            <w:vAlign w:val="bottom"/>
            <w:hideMark/>
          </w:tcPr>
          <w:p w14:paraId="28975400"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0.0626</w:t>
            </w:r>
          </w:p>
        </w:tc>
      </w:tr>
      <w:tr w:rsidR="0026664C" w:rsidRPr="0026664C" w14:paraId="7B648B79" w14:textId="77777777" w:rsidTr="0026664C">
        <w:trPr>
          <w:trHeight w:val="199"/>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C1025F" w14:textId="77777777" w:rsidR="0026664C" w:rsidRPr="0026664C" w:rsidRDefault="0026664C" w:rsidP="0026664C">
            <w:pPr>
              <w:spacing w:after="0" w:line="240" w:lineRule="auto"/>
              <w:rPr>
                <w:rFonts w:ascii="Calibri" w:eastAsia="Times New Roman" w:hAnsi="Calibri" w:cs="Calibri"/>
                <w:color w:val="000000"/>
                <w:sz w:val="18"/>
                <w:szCs w:val="18"/>
              </w:rPr>
            </w:pPr>
            <w:r w:rsidRPr="0026664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14:paraId="0584BDEC"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14:paraId="5076BE2E"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TOTAL</w:t>
            </w:r>
          </w:p>
        </w:tc>
        <w:tc>
          <w:tcPr>
            <w:tcW w:w="1200" w:type="dxa"/>
            <w:tcBorders>
              <w:top w:val="nil"/>
              <w:left w:val="nil"/>
              <w:bottom w:val="single" w:sz="4" w:space="0" w:color="auto"/>
              <w:right w:val="single" w:sz="4" w:space="0" w:color="auto"/>
            </w:tcBorders>
            <w:shd w:val="clear" w:color="auto" w:fill="auto"/>
            <w:noWrap/>
            <w:vAlign w:val="bottom"/>
            <w:hideMark/>
          </w:tcPr>
          <w:p w14:paraId="766AD46F" w14:textId="77777777" w:rsidR="0026664C" w:rsidRPr="0026664C" w:rsidRDefault="0026664C" w:rsidP="0026664C">
            <w:pPr>
              <w:spacing w:after="0" w:line="240" w:lineRule="auto"/>
              <w:jc w:val="center"/>
              <w:rPr>
                <w:rFonts w:ascii="Calibri" w:eastAsia="Times New Roman" w:hAnsi="Calibri" w:cs="Calibri"/>
                <w:color w:val="000000"/>
                <w:sz w:val="18"/>
                <w:szCs w:val="18"/>
              </w:rPr>
            </w:pPr>
            <w:r w:rsidRPr="0026664C">
              <w:rPr>
                <w:rFonts w:ascii="Calibri" w:eastAsia="Times New Roman" w:hAnsi="Calibri" w:cs="Calibri"/>
                <w:color w:val="000000"/>
                <w:sz w:val="18"/>
                <w:szCs w:val="18"/>
              </w:rPr>
              <w:t>1.2506</w:t>
            </w:r>
          </w:p>
        </w:tc>
      </w:tr>
    </w:tbl>
    <w:p w14:paraId="001E08F2" w14:textId="77777777" w:rsidR="0026664C" w:rsidRDefault="0026664C" w:rsidP="0026664C"/>
    <w:p w14:paraId="1B49E430" w14:textId="77777777" w:rsidR="0026664C" w:rsidRDefault="0026664C" w:rsidP="0026664C">
      <w:r>
        <w:t>These assessment results would earn Scott another 1.25% in raise for the next year.</w:t>
      </w:r>
    </w:p>
    <w:p w14:paraId="7C0D0DE7" w14:textId="77777777" w:rsidR="0026664C" w:rsidRDefault="0026664C" w:rsidP="0026664C">
      <w:pPr>
        <w:rPr>
          <w:b/>
        </w:rPr>
      </w:pPr>
      <w:r>
        <w:rPr>
          <w:b/>
        </w:rPr>
        <w:t>Putting it All Together</w:t>
      </w:r>
    </w:p>
    <w:p w14:paraId="67914D4E" w14:textId="77777777" w:rsidR="0026664C" w:rsidRDefault="0026664C" w:rsidP="0026664C">
      <w:r>
        <w:t>In sum, Scott earns…</w:t>
      </w:r>
    </w:p>
    <w:tbl>
      <w:tblPr>
        <w:tblW w:w="5275" w:type="dxa"/>
        <w:jc w:val="center"/>
        <w:tblInd w:w="93" w:type="dxa"/>
        <w:tblLook w:val="04A0" w:firstRow="1" w:lastRow="0" w:firstColumn="1" w:lastColumn="0" w:noHBand="0" w:noVBand="1"/>
      </w:tblPr>
      <w:tblGrid>
        <w:gridCol w:w="2160"/>
        <w:gridCol w:w="1330"/>
        <w:gridCol w:w="1785"/>
      </w:tblGrid>
      <w:tr w:rsidR="0026664C" w:rsidRPr="0026664C" w14:paraId="2B480152" w14:textId="77777777" w:rsidTr="00AD2CF6">
        <w:trPr>
          <w:trHeight w:val="300"/>
          <w:jc w:val="center"/>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CB068" w14:textId="067F4FA5" w:rsidR="0026664C" w:rsidRPr="0026664C" w:rsidRDefault="0026664C" w:rsidP="0026664C">
            <w:pPr>
              <w:spacing w:after="0" w:line="240" w:lineRule="auto"/>
              <w:rPr>
                <w:rFonts w:ascii="Calibri" w:eastAsia="Times New Roman" w:hAnsi="Calibri" w:cs="Calibri"/>
                <w:color w:val="000000"/>
              </w:rPr>
            </w:pPr>
            <w:r>
              <w:t xml:space="preserve"> </w:t>
            </w:r>
            <w:r w:rsidRPr="0026664C">
              <w:rPr>
                <w:rFonts w:ascii="Calibri" w:eastAsia="Times New Roman" w:hAnsi="Calibri" w:cs="Calibri"/>
                <w:color w:val="000000"/>
              </w:rPr>
              <w:t> </w:t>
            </w:r>
          </w:p>
        </w:tc>
        <w:tc>
          <w:tcPr>
            <w:tcW w:w="1330" w:type="dxa"/>
            <w:tcBorders>
              <w:top w:val="single" w:sz="4" w:space="0" w:color="auto"/>
              <w:left w:val="nil"/>
              <w:bottom w:val="single" w:sz="4" w:space="0" w:color="auto"/>
              <w:right w:val="single" w:sz="4" w:space="0" w:color="auto"/>
            </w:tcBorders>
            <w:shd w:val="clear" w:color="auto" w:fill="auto"/>
            <w:noWrap/>
            <w:vAlign w:val="bottom"/>
            <w:hideMark/>
          </w:tcPr>
          <w:p w14:paraId="5BB87473"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Percent</w:t>
            </w:r>
          </w:p>
        </w:tc>
        <w:tc>
          <w:tcPr>
            <w:tcW w:w="1785" w:type="dxa"/>
            <w:tcBorders>
              <w:top w:val="single" w:sz="4" w:space="0" w:color="auto"/>
              <w:left w:val="nil"/>
              <w:bottom w:val="single" w:sz="4" w:space="0" w:color="auto"/>
              <w:right w:val="single" w:sz="4" w:space="0" w:color="auto"/>
            </w:tcBorders>
            <w:shd w:val="clear" w:color="auto" w:fill="auto"/>
            <w:noWrap/>
            <w:vAlign w:val="bottom"/>
            <w:hideMark/>
          </w:tcPr>
          <w:p w14:paraId="4E58447B"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Dollar Amount</w:t>
            </w:r>
          </w:p>
        </w:tc>
      </w:tr>
      <w:tr w:rsidR="0026664C" w:rsidRPr="0026664C" w14:paraId="78A939B5" w14:textId="77777777" w:rsidTr="00AD2CF6">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4676A14" w14:textId="77777777" w:rsidR="0026664C" w:rsidRPr="0026664C" w:rsidRDefault="0026664C" w:rsidP="0026664C">
            <w:pPr>
              <w:spacing w:after="0" w:line="240" w:lineRule="auto"/>
              <w:rPr>
                <w:rFonts w:ascii="Calibri" w:eastAsia="Times New Roman" w:hAnsi="Calibri" w:cs="Calibri"/>
                <w:color w:val="000000"/>
              </w:rPr>
            </w:pPr>
            <w:r w:rsidRPr="0026664C">
              <w:rPr>
                <w:rFonts w:ascii="Calibri" w:eastAsia="Times New Roman" w:hAnsi="Calibri" w:cs="Calibri"/>
                <w:color w:val="000000"/>
              </w:rPr>
              <w:t>Professional Learning</w:t>
            </w:r>
          </w:p>
        </w:tc>
        <w:tc>
          <w:tcPr>
            <w:tcW w:w="1330" w:type="dxa"/>
            <w:tcBorders>
              <w:top w:val="nil"/>
              <w:left w:val="nil"/>
              <w:bottom w:val="single" w:sz="4" w:space="0" w:color="auto"/>
              <w:right w:val="single" w:sz="4" w:space="0" w:color="auto"/>
            </w:tcBorders>
            <w:shd w:val="clear" w:color="auto" w:fill="auto"/>
            <w:noWrap/>
            <w:vAlign w:val="bottom"/>
            <w:hideMark/>
          </w:tcPr>
          <w:p w14:paraId="0E5D3917"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0.66%</w:t>
            </w:r>
          </w:p>
        </w:tc>
        <w:tc>
          <w:tcPr>
            <w:tcW w:w="1785" w:type="dxa"/>
            <w:tcBorders>
              <w:top w:val="nil"/>
              <w:left w:val="nil"/>
              <w:bottom w:val="single" w:sz="4" w:space="0" w:color="auto"/>
              <w:right w:val="single" w:sz="4" w:space="0" w:color="auto"/>
            </w:tcBorders>
            <w:shd w:val="clear" w:color="auto" w:fill="auto"/>
            <w:noWrap/>
            <w:vAlign w:val="bottom"/>
            <w:hideMark/>
          </w:tcPr>
          <w:p w14:paraId="2963E732"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$858.00 </w:t>
            </w:r>
          </w:p>
        </w:tc>
      </w:tr>
      <w:tr w:rsidR="0026664C" w:rsidRPr="0026664C" w14:paraId="5BBDEB8A" w14:textId="77777777" w:rsidTr="00AD2CF6">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F17DF13" w14:textId="77777777" w:rsidR="0026664C" w:rsidRPr="0026664C" w:rsidRDefault="0026664C" w:rsidP="0026664C">
            <w:pPr>
              <w:spacing w:after="0" w:line="240" w:lineRule="auto"/>
              <w:rPr>
                <w:rFonts w:ascii="Calibri" w:eastAsia="Times New Roman" w:hAnsi="Calibri" w:cs="Calibri"/>
                <w:color w:val="000000"/>
              </w:rPr>
            </w:pPr>
            <w:r w:rsidRPr="0026664C">
              <w:rPr>
                <w:rFonts w:ascii="Calibri" w:eastAsia="Times New Roman" w:hAnsi="Calibri" w:cs="Calibri"/>
                <w:color w:val="000000"/>
              </w:rPr>
              <w:t xml:space="preserve">Evaluation </w:t>
            </w:r>
          </w:p>
        </w:tc>
        <w:tc>
          <w:tcPr>
            <w:tcW w:w="1330" w:type="dxa"/>
            <w:tcBorders>
              <w:top w:val="nil"/>
              <w:left w:val="nil"/>
              <w:bottom w:val="single" w:sz="4" w:space="0" w:color="auto"/>
              <w:right w:val="single" w:sz="4" w:space="0" w:color="auto"/>
            </w:tcBorders>
            <w:shd w:val="clear" w:color="auto" w:fill="auto"/>
            <w:noWrap/>
            <w:vAlign w:val="bottom"/>
            <w:hideMark/>
          </w:tcPr>
          <w:p w14:paraId="21D59B5E"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2.00%</w:t>
            </w:r>
          </w:p>
        </w:tc>
        <w:tc>
          <w:tcPr>
            <w:tcW w:w="1785" w:type="dxa"/>
            <w:tcBorders>
              <w:top w:val="nil"/>
              <w:left w:val="nil"/>
              <w:bottom w:val="single" w:sz="4" w:space="0" w:color="auto"/>
              <w:right w:val="single" w:sz="4" w:space="0" w:color="auto"/>
            </w:tcBorders>
            <w:shd w:val="clear" w:color="auto" w:fill="auto"/>
            <w:noWrap/>
            <w:vAlign w:val="bottom"/>
            <w:hideMark/>
          </w:tcPr>
          <w:p w14:paraId="1AB63938"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$2,600.00 </w:t>
            </w:r>
          </w:p>
        </w:tc>
      </w:tr>
      <w:tr w:rsidR="0026664C" w:rsidRPr="0026664C" w14:paraId="3489F16F" w14:textId="77777777" w:rsidTr="00AD2CF6">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001F0F1" w14:textId="77777777" w:rsidR="0026664C" w:rsidRPr="0026664C" w:rsidRDefault="0026664C" w:rsidP="0026664C">
            <w:pPr>
              <w:spacing w:after="0" w:line="240" w:lineRule="auto"/>
              <w:rPr>
                <w:rFonts w:ascii="Calibri" w:eastAsia="Times New Roman" w:hAnsi="Calibri" w:cs="Calibri"/>
                <w:color w:val="000000"/>
              </w:rPr>
            </w:pPr>
            <w:r w:rsidRPr="0026664C">
              <w:rPr>
                <w:rFonts w:ascii="Calibri" w:eastAsia="Times New Roman" w:hAnsi="Calibri" w:cs="Calibri"/>
                <w:color w:val="000000"/>
              </w:rPr>
              <w:t>Student Achievement</w:t>
            </w:r>
          </w:p>
        </w:tc>
        <w:tc>
          <w:tcPr>
            <w:tcW w:w="1330" w:type="dxa"/>
            <w:tcBorders>
              <w:top w:val="nil"/>
              <w:left w:val="nil"/>
              <w:bottom w:val="single" w:sz="4" w:space="0" w:color="auto"/>
              <w:right w:val="single" w:sz="4" w:space="0" w:color="auto"/>
            </w:tcBorders>
            <w:shd w:val="clear" w:color="auto" w:fill="auto"/>
            <w:noWrap/>
            <w:vAlign w:val="bottom"/>
            <w:hideMark/>
          </w:tcPr>
          <w:p w14:paraId="0584FEEF"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1.25%</w:t>
            </w:r>
          </w:p>
        </w:tc>
        <w:tc>
          <w:tcPr>
            <w:tcW w:w="1785" w:type="dxa"/>
            <w:tcBorders>
              <w:top w:val="nil"/>
              <w:left w:val="nil"/>
              <w:bottom w:val="single" w:sz="4" w:space="0" w:color="auto"/>
              <w:right w:val="single" w:sz="4" w:space="0" w:color="auto"/>
            </w:tcBorders>
            <w:shd w:val="clear" w:color="auto" w:fill="auto"/>
            <w:noWrap/>
            <w:vAlign w:val="bottom"/>
            <w:hideMark/>
          </w:tcPr>
          <w:p w14:paraId="5A34BED6"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$1,625.78 </w:t>
            </w:r>
          </w:p>
        </w:tc>
      </w:tr>
      <w:tr w:rsidR="0026664C" w:rsidRPr="0026664C" w14:paraId="6D03CD9A" w14:textId="77777777" w:rsidTr="00AD2CF6">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AFFF310" w14:textId="77777777" w:rsidR="0026664C" w:rsidRPr="0026664C" w:rsidRDefault="0026664C" w:rsidP="0026664C">
            <w:pPr>
              <w:spacing w:after="0" w:line="240" w:lineRule="auto"/>
              <w:rPr>
                <w:rFonts w:ascii="Calibri" w:eastAsia="Times New Roman" w:hAnsi="Calibri" w:cs="Calibri"/>
                <w:color w:val="000000"/>
              </w:rPr>
            </w:pPr>
            <w:r w:rsidRPr="0026664C">
              <w:rPr>
                <w:rFonts w:ascii="Calibri" w:eastAsia="Times New Roman" w:hAnsi="Calibri" w:cs="Calibri"/>
                <w:color w:val="000000"/>
              </w:rPr>
              <w:t>Total</w:t>
            </w:r>
          </w:p>
        </w:tc>
        <w:tc>
          <w:tcPr>
            <w:tcW w:w="1330" w:type="dxa"/>
            <w:tcBorders>
              <w:top w:val="nil"/>
              <w:left w:val="nil"/>
              <w:bottom w:val="single" w:sz="4" w:space="0" w:color="auto"/>
              <w:right w:val="single" w:sz="4" w:space="0" w:color="auto"/>
            </w:tcBorders>
            <w:shd w:val="clear" w:color="auto" w:fill="auto"/>
            <w:noWrap/>
            <w:vAlign w:val="bottom"/>
            <w:hideMark/>
          </w:tcPr>
          <w:p w14:paraId="381C6815"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3.91%</w:t>
            </w:r>
          </w:p>
        </w:tc>
        <w:tc>
          <w:tcPr>
            <w:tcW w:w="1785" w:type="dxa"/>
            <w:tcBorders>
              <w:top w:val="nil"/>
              <w:left w:val="nil"/>
              <w:bottom w:val="single" w:sz="4" w:space="0" w:color="auto"/>
              <w:right w:val="single" w:sz="4" w:space="0" w:color="auto"/>
            </w:tcBorders>
            <w:shd w:val="clear" w:color="auto" w:fill="auto"/>
            <w:noWrap/>
            <w:vAlign w:val="bottom"/>
            <w:hideMark/>
          </w:tcPr>
          <w:p w14:paraId="34D1BB1B"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$5,083.78 </w:t>
            </w:r>
          </w:p>
        </w:tc>
      </w:tr>
      <w:tr w:rsidR="0026664C" w:rsidRPr="0026664C" w14:paraId="33B49F89" w14:textId="77777777" w:rsidTr="00AD2CF6">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45F38222" w14:textId="77777777" w:rsidR="0026664C" w:rsidRPr="0026664C" w:rsidRDefault="0026664C" w:rsidP="0026664C">
            <w:pPr>
              <w:spacing w:after="0" w:line="240" w:lineRule="auto"/>
              <w:rPr>
                <w:rFonts w:ascii="Calibri" w:eastAsia="Times New Roman" w:hAnsi="Calibri" w:cs="Calibri"/>
                <w:color w:val="000000"/>
              </w:rPr>
            </w:pPr>
            <w:r w:rsidRPr="0026664C">
              <w:rPr>
                <w:rFonts w:ascii="Calibri" w:eastAsia="Times New Roman" w:hAnsi="Calibri" w:cs="Calibri"/>
                <w:color w:val="000000"/>
              </w:rPr>
              <w:t> </w:t>
            </w:r>
          </w:p>
        </w:tc>
        <w:tc>
          <w:tcPr>
            <w:tcW w:w="1330" w:type="dxa"/>
            <w:tcBorders>
              <w:top w:val="nil"/>
              <w:left w:val="nil"/>
              <w:bottom w:val="single" w:sz="4" w:space="0" w:color="auto"/>
              <w:right w:val="single" w:sz="4" w:space="0" w:color="auto"/>
            </w:tcBorders>
            <w:shd w:val="clear" w:color="auto" w:fill="auto"/>
            <w:noWrap/>
            <w:vAlign w:val="bottom"/>
            <w:hideMark/>
          </w:tcPr>
          <w:p w14:paraId="29D42F7D"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c>
          <w:tcPr>
            <w:tcW w:w="1785" w:type="dxa"/>
            <w:tcBorders>
              <w:top w:val="nil"/>
              <w:left w:val="nil"/>
              <w:bottom w:val="single" w:sz="4" w:space="0" w:color="auto"/>
              <w:right w:val="single" w:sz="4" w:space="0" w:color="auto"/>
            </w:tcBorders>
            <w:shd w:val="clear" w:color="auto" w:fill="auto"/>
            <w:noWrap/>
            <w:vAlign w:val="bottom"/>
            <w:hideMark/>
          </w:tcPr>
          <w:p w14:paraId="4C2E9FC8"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r>
      <w:tr w:rsidR="0026664C" w:rsidRPr="0026664C" w14:paraId="4E792FFA" w14:textId="77777777" w:rsidTr="00AD2CF6">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3359297B" w14:textId="77777777" w:rsidR="0026664C" w:rsidRPr="0026664C" w:rsidRDefault="0026664C" w:rsidP="0026664C">
            <w:pPr>
              <w:spacing w:after="0" w:line="240" w:lineRule="auto"/>
              <w:rPr>
                <w:rFonts w:ascii="Calibri" w:eastAsia="Times New Roman" w:hAnsi="Calibri" w:cs="Calibri"/>
                <w:color w:val="000000"/>
              </w:rPr>
            </w:pPr>
            <w:bookmarkStart w:id="0" w:name="_GoBack" w:colFirst="3" w:colLast="3"/>
            <w:r w:rsidRPr="0026664C">
              <w:rPr>
                <w:rFonts w:ascii="Calibri" w:eastAsia="Times New Roman" w:hAnsi="Calibri" w:cs="Calibri"/>
                <w:color w:val="000000"/>
              </w:rPr>
              <w:t>Old Salary</w:t>
            </w:r>
          </w:p>
        </w:tc>
        <w:tc>
          <w:tcPr>
            <w:tcW w:w="1330" w:type="dxa"/>
            <w:tcBorders>
              <w:top w:val="nil"/>
              <w:left w:val="nil"/>
              <w:bottom w:val="single" w:sz="4" w:space="0" w:color="auto"/>
              <w:right w:val="single" w:sz="4" w:space="0" w:color="auto"/>
            </w:tcBorders>
            <w:shd w:val="clear" w:color="auto" w:fill="auto"/>
            <w:noWrap/>
            <w:vAlign w:val="bottom"/>
            <w:hideMark/>
          </w:tcPr>
          <w:p w14:paraId="7E991DEF"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$130,000 </w:t>
            </w:r>
          </w:p>
        </w:tc>
        <w:tc>
          <w:tcPr>
            <w:tcW w:w="1785" w:type="dxa"/>
            <w:tcBorders>
              <w:top w:val="nil"/>
              <w:left w:val="nil"/>
              <w:bottom w:val="single" w:sz="4" w:space="0" w:color="auto"/>
              <w:right w:val="single" w:sz="4" w:space="0" w:color="auto"/>
            </w:tcBorders>
            <w:shd w:val="clear" w:color="auto" w:fill="auto"/>
            <w:noWrap/>
            <w:vAlign w:val="bottom"/>
            <w:hideMark/>
          </w:tcPr>
          <w:p w14:paraId="531E5A40"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r>
      <w:tr w:rsidR="0026664C" w:rsidRPr="0026664C" w14:paraId="78C8E8F0" w14:textId="77777777" w:rsidTr="00AD2CF6">
        <w:trPr>
          <w:trHeight w:val="300"/>
          <w:jc w:val="center"/>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A3264C9" w14:textId="77777777" w:rsidR="0026664C" w:rsidRPr="0026664C" w:rsidRDefault="0026664C" w:rsidP="0026664C">
            <w:pPr>
              <w:spacing w:after="0" w:line="240" w:lineRule="auto"/>
              <w:rPr>
                <w:rFonts w:ascii="Calibri" w:eastAsia="Times New Roman" w:hAnsi="Calibri" w:cs="Calibri"/>
                <w:color w:val="000000"/>
              </w:rPr>
            </w:pPr>
            <w:r w:rsidRPr="0026664C">
              <w:rPr>
                <w:rFonts w:ascii="Calibri" w:eastAsia="Times New Roman" w:hAnsi="Calibri" w:cs="Calibri"/>
                <w:color w:val="000000"/>
              </w:rPr>
              <w:t>New Salary</w:t>
            </w:r>
          </w:p>
        </w:tc>
        <w:tc>
          <w:tcPr>
            <w:tcW w:w="1330" w:type="dxa"/>
            <w:tcBorders>
              <w:top w:val="nil"/>
              <w:left w:val="nil"/>
              <w:bottom w:val="single" w:sz="4" w:space="0" w:color="auto"/>
              <w:right w:val="single" w:sz="4" w:space="0" w:color="auto"/>
            </w:tcBorders>
            <w:shd w:val="clear" w:color="auto" w:fill="auto"/>
            <w:noWrap/>
            <w:vAlign w:val="bottom"/>
            <w:hideMark/>
          </w:tcPr>
          <w:p w14:paraId="1A513A21"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xml:space="preserve">$135,083.78 </w:t>
            </w:r>
          </w:p>
        </w:tc>
        <w:tc>
          <w:tcPr>
            <w:tcW w:w="1785" w:type="dxa"/>
            <w:tcBorders>
              <w:top w:val="nil"/>
              <w:left w:val="nil"/>
              <w:bottom w:val="single" w:sz="4" w:space="0" w:color="auto"/>
              <w:right w:val="single" w:sz="4" w:space="0" w:color="auto"/>
            </w:tcBorders>
            <w:shd w:val="clear" w:color="auto" w:fill="auto"/>
            <w:noWrap/>
            <w:vAlign w:val="bottom"/>
            <w:hideMark/>
          </w:tcPr>
          <w:p w14:paraId="392FC5ED" w14:textId="77777777" w:rsidR="0026664C" w:rsidRPr="0026664C" w:rsidRDefault="0026664C" w:rsidP="0026664C">
            <w:pPr>
              <w:spacing w:after="0" w:line="240" w:lineRule="auto"/>
              <w:jc w:val="center"/>
              <w:rPr>
                <w:rFonts w:ascii="Calibri" w:eastAsia="Times New Roman" w:hAnsi="Calibri" w:cs="Calibri"/>
                <w:color w:val="000000"/>
              </w:rPr>
            </w:pPr>
            <w:r w:rsidRPr="0026664C">
              <w:rPr>
                <w:rFonts w:ascii="Calibri" w:eastAsia="Times New Roman" w:hAnsi="Calibri" w:cs="Calibri"/>
                <w:color w:val="000000"/>
              </w:rPr>
              <w:t> </w:t>
            </w:r>
          </w:p>
        </w:tc>
      </w:tr>
      <w:bookmarkEnd w:id="0"/>
    </w:tbl>
    <w:p w14:paraId="73DF0E71" w14:textId="41DC7044" w:rsidR="0098747A" w:rsidRPr="0026664C" w:rsidRDefault="0098747A" w:rsidP="0026664C">
      <w:pPr>
        <w:rPr>
          <w:b/>
        </w:rPr>
      </w:pPr>
    </w:p>
    <w:p w14:paraId="73FA8ED8" w14:textId="082774AC" w:rsidR="00100259" w:rsidRDefault="00100259" w:rsidP="00100259"/>
    <w:sectPr w:rsidR="0010025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B91A4" w14:textId="77777777" w:rsidR="001238F7" w:rsidRDefault="001238F7" w:rsidP="00790B7B">
      <w:pPr>
        <w:spacing w:after="0" w:line="240" w:lineRule="auto"/>
      </w:pPr>
      <w:r>
        <w:separator/>
      </w:r>
    </w:p>
  </w:endnote>
  <w:endnote w:type="continuationSeparator" w:id="0">
    <w:p w14:paraId="66344DC8" w14:textId="77777777" w:rsidR="001238F7" w:rsidRDefault="001238F7" w:rsidP="0079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4D04D" w14:textId="77777777" w:rsidR="004A1AC4" w:rsidRDefault="004A1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2117B" w14:textId="77777777" w:rsidR="004A1AC4" w:rsidRDefault="004A1A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25C9" w14:textId="77777777" w:rsidR="004A1AC4" w:rsidRDefault="004A1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BD05E" w14:textId="77777777" w:rsidR="001238F7" w:rsidRDefault="001238F7" w:rsidP="00790B7B">
      <w:pPr>
        <w:spacing w:after="0" w:line="240" w:lineRule="auto"/>
      </w:pPr>
      <w:r>
        <w:separator/>
      </w:r>
    </w:p>
  </w:footnote>
  <w:footnote w:type="continuationSeparator" w:id="0">
    <w:p w14:paraId="5105A89D" w14:textId="77777777" w:rsidR="001238F7" w:rsidRDefault="001238F7" w:rsidP="00790B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FABCD" w14:textId="77777777" w:rsidR="004A1AC4" w:rsidRDefault="004A1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475155"/>
      <w:docPartObj>
        <w:docPartGallery w:val="Watermarks"/>
        <w:docPartUnique/>
      </w:docPartObj>
    </w:sdtPr>
    <w:sdtEndPr/>
    <w:sdtContent>
      <w:p w14:paraId="14342114" w14:textId="77777777" w:rsidR="004A1AC4" w:rsidRDefault="001238F7">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8EC36" w14:textId="77777777" w:rsidR="004A1AC4" w:rsidRDefault="004A1A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5725F"/>
    <w:multiLevelType w:val="hybridMultilevel"/>
    <w:tmpl w:val="EAAA2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D682314"/>
    <w:multiLevelType w:val="hybridMultilevel"/>
    <w:tmpl w:val="187E0E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EB02FB"/>
    <w:multiLevelType w:val="hybridMultilevel"/>
    <w:tmpl w:val="ACC47AD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010E87"/>
    <w:multiLevelType w:val="hybridMultilevel"/>
    <w:tmpl w:val="1696F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B2406E"/>
    <w:multiLevelType w:val="hybridMultilevel"/>
    <w:tmpl w:val="A81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CC234D"/>
    <w:multiLevelType w:val="hybridMultilevel"/>
    <w:tmpl w:val="052E2D32"/>
    <w:lvl w:ilvl="0" w:tplc="9B36EB6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AD2"/>
    <w:rsid w:val="000119C9"/>
    <w:rsid w:val="00100259"/>
    <w:rsid w:val="001238F7"/>
    <w:rsid w:val="001E298B"/>
    <w:rsid w:val="0026664C"/>
    <w:rsid w:val="0036258D"/>
    <w:rsid w:val="00383322"/>
    <w:rsid w:val="004814B5"/>
    <w:rsid w:val="004A1AC4"/>
    <w:rsid w:val="004C5FB5"/>
    <w:rsid w:val="00501B11"/>
    <w:rsid w:val="00541937"/>
    <w:rsid w:val="00583A72"/>
    <w:rsid w:val="00591956"/>
    <w:rsid w:val="005C01E2"/>
    <w:rsid w:val="00623A06"/>
    <w:rsid w:val="00710EAB"/>
    <w:rsid w:val="00790B7B"/>
    <w:rsid w:val="007D6590"/>
    <w:rsid w:val="007F6291"/>
    <w:rsid w:val="008074A9"/>
    <w:rsid w:val="00861294"/>
    <w:rsid w:val="00864E4F"/>
    <w:rsid w:val="00925154"/>
    <w:rsid w:val="0098747A"/>
    <w:rsid w:val="009C2653"/>
    <w:rsid w:val="00A72AD2"/>
    <w:rsid w:val="00A869CA"/>
    <w:rsid w:val="00AC0D95"/>
    <w:rsid w:val="00AD2CF6"/>
    <w:rsid w:val="00AD448D"/>
    <w:rsid w:val="00AF4837"/>
    <w:rsid w:val="00B00ECC"/>
    <w:rsid w:val="00BB1979"/>
    <w:rsid w:val="00C35381"/>
    <w:rsid w:val="00CD74EF"/>
    <w:rsid w:val="00D220D9"/>
    <w:rsid w:val="00E63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CC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B00ECC"/>
    <w:pPr>
      <w:ind w:left="720"/>
      <w:contextualSpacing/>
    </w:pPr>
  </w:style>
  <w:style w:type="paragraph" w:styleId="BalloonText">
    <w:name w:val="Balloon Text"/>
    <w:basedOn w:val="Normal"/>
    <w:link w:val="BalloonTextChar"/>
    <w:uiPriority w:val="99"/>
    <w:semiHidden/>
    <w:unhideWhenUsed/>
    <w:rsid w:val="00266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6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B00ECC"/>
    <w:pPr>
      <w:ind w:left="720"/>
      <w:contextualSpacing/>
    </w:pPr>
  </w:style>
  <w:style w:type="paragraph" w:styleId="BalloonText">
    <w:name w:val="Balloon Text"/>
    <w:basedOn w:val="Normal"/>
    <w:link w:val="BalloonTextChar"/>
    <w:uiPriority w:val="99"/>
    <w:semiHidden/>
    <w:unhideWhenUsed/>
    <w:rsid w:val="00266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6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389530">
      <w:bodyDiv w:val="1"/>
      <w:marLeft w:val="0"/>
      <w:marRight w:val="0"/>
      <w:marTop w:val="0"/>
      <w:marBottom w:val="0"/>
      <w:divBdr>
        <w:top w:val="none" w:sz="0" w:space="0" w:color="auto"/>
        <w:left w:val="none" w:sz="0" w:space="0" w:color="auto"/>
        <w:bottom w:val="none" w:sz="0" w:space="0" w:color="auto"/>
        <w:right w:val="none" w:sz="0" w:space="0" w:color="auto"/>
      </w:divBdr>
    </w:div>
    <w:div w:id="852065478">
      <w:bodyDiv w:val="1"/>
      <w:marLeft w:val="0"/>
      <w:marRight w:val="0"/>
      <w:marTop w:val="0"/>
      <w:marBottom w:val="0"/>
      <w:divBdr>
        <w:top w:val="none" w:sz="0" w:space="0" w:color="auto"/>
        <w:left w:val="none" w:sz="0" w:space="0" w:color="auto"/>
        <w:bottom w:val="none" w:sz="0" w:space="0" w:color="auto"/>
        <w:right w:val="none" w:sz="0" w:space="0" w:color="auto"/>
      </w:divBdr>
    </w:div>
    <w:div w:id="944734131">
      <w:bodyDiv w:val="1"/>
      <w:marLeft w:val="0"/>
      <w:marRight w:val="0"/>
      <w:marTop w:val="0"/>
      <w:marBottom w:val="0"/>
      <w:divBdr>
        <w:top w:val="none" w:sz="0" w:space="0" w:color="auto"/>
        <w:left w:val="none" w:sz="0" w:space="0" w:color="auto"/>
        <w:bottom w:val="none" w:sz="0" w:space="0" w:color="auto"/>
        <w:right w:val="none" w:sz="0" w:space="0" w:color="auto"/>
      </w:divBdr>
    </w:div>
    <w:div w:id="996955524">
      <w:bodyDiv w:val="1"/>
      <w:marLeft w:val="0"/>
      <w:marRight w:val="0"/>
      <w:marTop w:val="0"/>
      <w:marBottom w:val="0"/>
      <w:divBdr>
        <w:top w:val="none" w:sz="0" w:space="0" w:color="auto"/>
        <w:left w:val="none" w:sz="0" w:space="0" w:color="auto"/>
        <w:bottom w:val="none" w:sz="0" w:space="0" w:color="auto"/>
        <w:right w:val="none" w:sz="0" w:space="0" w:color="auto"/>
      </w:divBdr>
    </w:div>
    <w:div w:id="1086029680">
      <w:bodyDiv w:val="1"/>
      <w:marLeft w:val="0"/>
      <w:marRight w:val="0"/>
      <w:marTop w:val="0"/>
      <w:marBottom w:val="0"/>
      <w:divBdr>
        <w:top w:val="none" w:sz="0" w:space="0" w:color="auto"/>
        <w:left w:val="none" w:sz="0" w:space="0" w:color="auto"/>
        <w:bottom w:val="none" w:sz="0" w:space="0" w:color="auto"/>
        <w:right w:val="none" w:sz="0" w:space="0" w:color="auto"/>
      </w:divBdr>
    </w:div>
    <w:div w:id="1252004876">
      <w:bodyDiv w:val="1"/>
      <w:marLeft w:val="0"/>
      <w:marRight w:val="0"/>
      <w:marTop w:val="0"/>
      <w:marBottom w:val="0"/>
      <w:divBdr>
        <w:top w:val="none" w:sz="0" w:space="0" w:color="auto"/>
        <w:left w:val="none" w:sz="0" w:space="0" w:color="auto"/>
        <w:bottom w:val="none" w:sz="0" w:space="0" w:color="auto"/>
        <w:right w:val="none" w:sz="0" w:space="0" w:color="auto"/>
      </w:divBdr>
    </w:div>
    <w:div w:id="163899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79A89-A98A-4F7B-B638-C073307C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Glass</dc:creator>
  <cp:lastModifiedBy>Jason Glass</cp:lastModifiedBy>
  <cp:revision>3</cp:revision>
  <dcterms:created xsi:type="dcterms:W3CDTF">2010-04-22T02:53:00Z</dcterms:created>
  <dcterms:modified xsi:type="dcterms:W3CDTF">2010-04-22T02:54:00Z</dcterms:modified>
</cp:coreProperties>
</file>